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95954" w14:textId="77777777" w:rsidR="00E31A5F" w:rsidRDefault="00E31A5F"/>
    <w:p w14:paraId="6D7AC241" w14:textId="2C96E6CA" w:rsidR="00E31A5F" w:rsidRPr="00700E5D" w:rsidRDefault="00E31A5F" w:rsidP="00E31A5F">
      <w:pPr>
        <w:jc w:val="center"/>
        <w:rPr>
          <w:rFonts w:ascii="Cooper Black" w:hAnsi="Cooper Black"/>
        </w:rPr>
      </w:pPr>
      <w:r w:rsidRPr="00700E5D">
        <w:rPr>
          <w:rFonts w:ascii="Cooper Black" w:hAnsi="Cooper Black"/>
        </w:rPr>
        <w:t xml:space="preserve">Approved </w:t>
      </w:r>
      <w:r w:rsidR="00F11F1C" w:rsidRPr="00700E5D">
        <w:rPr>
          <w:rFonts w:ascii="Cooper Black" w:hAnsi="Cooper Black"/>
        </w:rPr>
        <w:t>Bats</w:t>
      </w:r>
    </w:p>
    <w:p w14:paraId="067FDFD5" w14:textId="42C77D10" w:rsidR="00700E5D" w:rsidRPr="00700E5D" w:rsidRDefault="00700E5D" w:rsidP="00700E5D">
      <w:pPr>
        <w:shd w:val="clear" w:color="auto" w:fill="FFFFFF"/>
        <w:spacing w:after="120" w:line="240" w:lineRule="auto"/>
        <w:outlineLvl w:val="2"/>
        <w:rPr>
          <w:rFonts w:ascii="Cooper Black" w:eastAsia="Times New Roman" w:hAnsi="Cooper Black" w:cs="Times New Roman"/>
          <w:caps/>
          <w:sz w:val="24"/>
          <w:szCs w:val="24"/>
        </w:rPr>
      </w:pPr>
      <w:r w:rsidRPr="00700E5D">
        <w:rPr>
          <w:rFonts w:ascii="Cooper Black" w:eastAsia="Times New Roman" w:hAnsi="Cooper Black" w:cs="Times New Roman"/>
          <w:caps/>
          <w:sz w:val="24"/>
          <w:szCs w:val="24"/>
        </w:rPr>
        <w:t xml:space="preserve">BAT RULE </w:t>
      </w:r>
      <w:r w:rsidR="00877F2C">
        <w:rPr>
          <w:rFonts w:ascii="Cooper Black" w:eastAsia="Times New Roman" w:hAnsi="Cooper Black" w:cs="Times New Roman"/>
          <w:caps/>
          <w:sz w:val="24"/>
          <w:szCs w:val="24"/>
        </w:rPr>
        <w:t>Statement</w:t>
      </w:r>
    </w:p>
    <w:p w14:paraId="7E2AB15B" w14:textId="093DF5D4" w:rsidR="00700E5D" w:rsidRPr="00700E5D" w:rsidRDefault="00700E5D" w:rsidP="00700E5D">
      <w:p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sz w:val="20"/>
          <w:szCs w:val="20"/>
        </w:rPr>
      </w:pPr>
      <w:r w:rsidRPr="00700E5D">
        <w:rPr>
          <w:rFonts w:ascii="Lato" w:eastAsia="Times New Roman" w:hAnsi="Lato" w:cs="Times New Roman"/>
          <w:sz w:val="20"/>
          <w:szCs w:val="20"/>
        </w:rPr>
        <w:t>The BV Youth Baseball League</w:t>
      </w:r>
      <w:r w:rsidRPr="00700E5D">
        <w:rPr>
          <w:rFonts w:ascii="Lato" w:eastAsia="Times New Roman" w:hAnsi="Lato" w:cs="Times New Roman"/>
          <w:sz w:val="20"/>
          <w:szCs w:val="20"/>
        </w:rPr>
        <w:t xml:space="preserve"> will follow the current, 2021 USSSA, USA and Nations/5 Tool Bat rules for league pla</w:t>
      </w:r>
      <w:r w:rsidRPr="00700E5D">
        <w:rPr>
          <w:rFonts w:ascii="Lato" w:eastAsia="Times New Roman" w:hAnsi="Lato" w:cs="Times New Roman"/>
          <w:sz w:val="20"/>
          <w:szCs w:val="20"/>
        </w:rPr>
        <w:t>y</w:t>
      </w:r>
      <w:r w:rsidRPr="00700E5D">
        <w:rPr>
          <w:rFonts w:ascii="Lato" w:eastAsia="Times New Roman" w:hAnsi="Lato" w:cs="Times New Roman"/>
          <w:sz w:val="20"/>
          <w:szCs w:val="20"/>
        </w:rPr>
        <w:t>.</w:t>
      </w:r>
    </w:p>
    <w:p w14:paraId="46E2E253" w14:textId="2B8442FD" w:rsidR="00700E5D" w:rsidRPr="00700E5D" w:rsidRDefault="00700E5D" w:rsidP="00700E5D">
      <w:pPr>
        <w:shd w:val="clear" w:color="auto" w:fill="FFFFFF"/>
        <w:spacing w:beforeAutospacing="1" w:after="0" w:afterAutospacing="1" w:line="240" w:lineRule="auto"/>
        <w:rPr>
          <w:rFonts w:ascii="Lato" w:eastAsia="Times New Roman" w:hAnsi="Lato" w:cs="Times New Roman"/>
          <w:sz w:val="20"/>
          <w:szCs w:val="20"/>
        </w:rPr>
      </w:pPr>
      <w:r w:rsidRPr="00700E5D">
        <w:rPr>
          <w:rFonts w:ascii="Lato" w:eastAsia="Times New Roman" w:hAnsi="Lato" w:cs="Times New Roman"/>
          <w:b/>
          <w:bCs/>
          <w:sz w:val="20"/>
          <w:szCs w:val="20"/>
          <w:u w:val="single"/>
        </w:rPr>
        <w:t xml:space="preserve">Any Bats that are permitted by any of these three National programs are permitted in </w:t>
      </w:r>
      <w:r w:rsidRPr="00700E5D">
        <w:rPr>
          <w:rFonts w:ascii="Lato" w:eastAsia="Times New Roman" w:hAnsi="Lato" w:cs="Times New Roman"/>
          <w:b/>
          <w:bCs/>
          <w:sz w:val="20"/>
          <w:szCs w:val="20"/>
          <w:u w:val="single"/>
        </w:rPr>
        <w:t>Buckeye Valley Youth Baseball</w:t>
      </w:r>
      <w:r w:rsidRPr="00700E5D">
        <w:rPr>
          <w:rFonts w:ascii="Lato" w:eastAsia="Times New Roman" w:hAnsi="Lato" w:cs="Times New Roman"/>
          <w:b/>
          <w:bCs/>
          <w:sz w:val="20"/>
          <w:szCs w:val="20"/>
          <w:u w:val="single"/>
        </w:rPr>
        <w:t xml:space="preserve"> League play.</w:t>
      </w:r>
    </w:p>
    <w:p w14:paraId="385D6916" w14:textId="0AF340B4" w:rsidR="00700E5D" w:rsidRPr="00700E5D" w:rsidRDefault="00700E5D" w:rsidP="00700E5D">
      <w:p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sz w:val="20"/>
          <w:szCs w:val="20"/>
        </w:rPr>
      </w:pPr>
      <w:r w:rsidRPr="00700E5D">
        <w:rPr>
          <w:rFonts w:ascii="Lato" w:eastAsia="Times New Roman" w:hAnsi="Lato" w:cs="Times New Roman"/>
          <w:sz w:val="20"/>
          <w:szCs w:val="20"/>
        </w:rPr>
        <w:t> This is done to lessen the financial impact on families.</w:t>
      </w:r>
      <w:r>
        <w:rPr>
          <w:rFonts w:ascii="Lato" w:eastAsia="Times New Roman" w:hAnsi="Lato" w:cs="Times New Roman"/>
          <w:sz w:val="20"/>
          <w:szCs w:val="20"/>
        </w:rPr>
        <w:t xml:space="preserve"> </w:t>
      </w:r>
      <w:r w:rsidRPr="00700E5D">
        <w:rPr>
          <w:rFonts w:ascii="Lato" w:eastAsia="Times New Roman" w:hAnsi="Lato" w:cs="Times New Roman"/>
          <w:sz w:val="20"/>
          <w:szCs w:val="20"/>
        </w:rPr>
        <w:t xml:space="preserve">From time to time, USA, USSSA or Nations may ban a bat due to not conforming to their guidelines and </w:t>
      </w:r>
      <w:r w:rsidRPr="00700E5D">
        <w:rPr>
          <w:rFonts w:ascii="Lato" w:eastAsia="Times New Roman" w:hAnsi="Lato" w:cs="Times New Roman"/>
          <w:sz w:val="20"/>
          <w:szCs w:val="20"/>
        </w:rPr>
        <w:t>the Buckeye Valley Youth Baseball League</w:t>
      </w:r>
      <w:r w:rsidRPr="00700E5D">
        <w:rPr>
          <w:rFonts w:ascii="Lato" w:eastAsia="Times New Roman" w:hAnsi="Lato" w:cs="Times New Roman"/>
          <w:sz w:val="20"/>
          <w:szCs w:val="20"/>
        </w:rPr>
        <w:t xml:space="preserve"> will also ban those bats. </w:t>
      </w:r>
    </w:p>
    <w:p w14:paraId="394E6CC7" w14:textId="77777777" w:rsidR="00700E5D" w:rsidRPr="00700E5D" w:rsidRDefault="00700E5D" w:rsidP="00700E5D">
      <w:pPr>
        <w:shd w:val="clear" w:color="auto" w:fill="FFFFFF"/>
        <w:spacing w:beforeAutospacing="1" w:after="0" w:afterAutospacing="1" w:line="240" w:lineRule="auto"/>
        <w:rPr>
          <w:rFonts w:ascii="Cooper Black" w:eastAsia="Times New Roman" w:hAnsi="Cooper Black" w:cs="Times New Roman"/>
          <w:sz w:val="24"/>
          <w:szCs w:val="24"/>
        </w:rPr>
      </w:pPr>
      <w:r w:rsidRPr="00700E5D">
        <w:rPr>
          <w:rFonts w:ascii="Cooper Black" w:eastAsia="Times New Roman" w:hAnsi="Cooper Black" w:cs="Times New Roman"/>
          <w:sz w:val="24"/>
          <w:szCs w:val="24"/>
        </w:rPr>
        <w:t>USSSA BAT RULES:</w:t>
      </w:r>
    </w:p>
    <w:p w14:paraId="10AFEB35" w14:textId="7C35AE9D" w:rsidR="00700E5D" w:rsidRPr="00700E5D" w:rsidRDefault="00700E5D" w:rsidP="00700E5D">
      <w:p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sz w:val="20"/>
          <w:szCs w:val="20"/>
        </w:rPr>
      </w:pPr>
      <w:r w:rsidRPr="00700E5D">
        <w:rPr>
          <w:rFonts w:ascii="Lato" w:eastAsia="Times New Roman" w:hAnsi="Lato" w:cs="Times New Roman"/>
          <w:sz w:val="20"/>
          <w:szCs w:val="20"/>
        </w:rPr>
        <w:t xml:space="preserve">All bats for age divisions </w:t>
      </w:r>
      <w:r w:rsidRPr="00700E5D">
        <w:rPr>
          <w:rFonts w:ascii="Lato" w:eastAsia="Times New Roman" w:hAnsi="Lato" w:cs="Times New Roman"/>
          <w:sz w:val="20"/>
          <w:szCs w:val="20"/>
        </w:rPr>
        <w:t xml:space="preserve">Pony </w:t>
      </w:r>
      <w:r w:rsidRPr="00700E5D">
        <w:rPr>
          <w:rFonts w:ascii="Lato" w:eastAsia="Times New Roman" w:hAnsi="Lato" w:cs="Times New Roman"/>
          <w:sz w:val="20"/>
          <w:szCs w:val="20"/>
        </w:rPr>
        <w:t>and younger must be permanently stamped with the new USSSA 1.15 BPF Mark (Chart 7.01.C), or BBCOR.50 Certified Mark or made of wood and manufactured by a licensed USSSA manufacturer. 7.01.C.1</w:t>
      </w:r>
    </w:p>
    <w:p w14:paraId="47DF0CB9" w14:textId="5E64A8D7" w:rsidR="00700E5D" w:rsidRPr="00700E5D" w:rsidRDefault="00700E5D" w:rsidP="00700E5D">
      <w:p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sz w:val="20"/>
          <w:szCs w:val="20"/>
        </w:rPr>
      </w:pPr>
      <w:r w:rsidRPr="00700E5D">
        <w:rPr>
          <w:rFonts w:ascii="Lato" w:eastAsia="Times New Roman" w:hAnsi="Lato" w:cs="Times New Roman"/>
          <w:sz w:val="20"/>
          <w:szCs w:val="20"/>
        </w:rPr>
        <w:t xml:space="preserve">Effective January 1st, 2020, all </w:t>
      </w:r>
      <w:r w:rsidRPr="00700E5D">
        <w:rPr>
          <w:rFonts w:ascii="Lato" w:eastAsia="Times New Roman" w:hAnsi="Lato" w:cs="Times New Roman"/>
          <w:sz w:val="20"/>
          <w:szCs w:val="20"/>
        </w:rPr>
        <w:t>Little League players</w:t>
      </w:r>
      <w:r w:rsidRPr="00700E5D">
        <w:rPr>
          <w:rFonts w:ascii="Lato" w:eastAsia="Times New Roman" w:hAnsi="Lato" w:cs="Times New Roman"/>
          <w:sz w:val="20"/>
          <w:szCs w:val="20"/>
        </w:rPr>
        <w:t xml:space="preserve"> can use a maximum drop 8 (-8) bat with the official USSSA 1.15 BPF Mark permanently stamped. 7.01.C.2</w:t>
      </w:r>
    </w:p>
    <w:p w14:paraId="52F7DF16" w14:textId="501FB016" w:rsidR="00700E5D" w:rsidRPr="00700E5D" w:rsidRDefault="00700E5D" w:rsidP="00700E5D">
      <w:p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sz w:val="20"/>
          <w:szCs w:val="20"/>
        </w:rPr>
      </w:pPr>
      <w:r w:rsidRPr="00700E5D">
        <w:rPr>
          <w:rFonts w:ascii="Lato" w:eastAsia="Times New Roman" w:hAnsi="Lato" w:cs="Times New Roman"/>
          <w:sz w:val="20"/>
          <w:szCs w:val="20"/>
        </w:rPr>
        <w:t xml:space="preserve">All </w:t>
      </w:r>
      <w:r w:rsidRPr="00700E5D">
        <w:rPr>
          <w:rFonts w:ascii="Lato" w:eastAsia="Times New Roman" w:hAnsi="Lato" w:cs="Times New Roman"/>
          <w:sz w:val="20"/>
          <w:szCs w:val="20"/>
        </w:rPr>
        <w:t>Pony</w:t>
      </w:r>
      <w:r w:rsidRPr="00700E5D">
        <w:rPr>
          <w:rFonts w:ascii="Lato" w:eastAsia="Times New Roman" w:hAnsi="Lato" w:cs="Times New Roman"/>
          <w:sz w:val="20"/>
          <w:szCs w:val="20"/>
        </w:rPr>
        <w:t xml:space="preserve"> players must use a maximum drop 5 (-5) bat with the official USSSA 1.15 BPF Mark Permanently stamped.</w:t>
      </w:r>
    </w:p>
    <w:p w14:paraId="0A362C95" w14:textId="77777777" w:rsidR="00700E5D" w:rsidRPr="00700E5D" w:rsidRDefault="00700E5D" w:rsidP="00700E5D">
      <w:pPr>
        <w:shd w:val="clear" w:color="auto" w:fill="FFFFFF"/>
        <w:spacing w:beforeAutospacing="1" w:after="0" w:afterAutospacing="1" w:line="240" w:lineRule="auto"/>
        <w:rPr>
          <w:rFonts w:ascii="Cooper Black" w:eastAsia="Times New Roman" w:hAnsi="Cooper Black" w:cs="Times New Roman"/>
          <w:sz w:val="24"/>
          <w:szCs w:val="24"/>
        </w:rPr>
      </w:pPr>
      <w:r w:rsidRPr="00700E5D">
        <w:rPr>
          <w:rFonts w:ascii="Cooper Black" w:eastAsia="Times New Roman" w:hAnsi="Cooper Black" w:cs="Times New Roman"/>
          <w:sz w:val="24"/>
          <w:szCs w:val="24"/>
        </w:rPr>
        <w:t>Nations Bat Rules:</w:t>
      </w:r>
    </w:p>
    <w:p w14:paraId="5B58FE95" w14:textId="3C283042" w:rsidR="00700E5D" w:rsidRPr="00700E5D" w:rsidRDefault="00700E5D" w:rsidP="00700E5D">
      <w:p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sz w:val="20"/>
          <w:szCs w:val="20"/>
        </w:rPr>
      </w:pPr>
      <w:r w:rsidRPr="00700E5D">
        <w:rPr>
          <w:rFonts w:ascii="Lato" w:eastAsia="Times New Roman" w:hAnsi="Lato" w:cs="Times New Roman"/>
          <w:sz w:val="20"/>
          <w:szCs w:val="20"/>
        </w:rPr>
        <w:t xml:space="preserve">Bats must be certified by the manufacturer to meet a Bat Performance Factor of 1.15 or less. Bats must be USSSA, </w:t>
      </w:r>
      <w:proofErr w:type="spellStart"/>
      <w:r w:rsidRPr="00700E5D">
        <w:rPr>
          <w:rFonts w:ascii="Lato" w:eastAsia="Times New Roman" w:hAnsi="Lato" w:cs="Times New Roman"/>
          <w:sz w:val="20"/>
          <w:szCs w:val="20"/>
        </w:rPr>
        <w:t>USABat</w:t>
      </w:r>
      <w:proofErr w:type="spellEnd"/>
      <w:r w:rsidRPr="00700E5D">
        <w:rPr>
          <w:rFonts w:ascii="Lato" w:eastAsia="Times New Roman" w:hAnsi="Lato" w:cs="Times New Roman"/>
          <w:sz w:val="20"/>
          <w:szCs w:val="20"/>
        </w:rPr>
        <w:t xml:space="preserve"> or BBCOR approved bats 8. In 14U bats will be restricted to a -3 ratio or heavier. (The weight of the bat in ounces as compared to </w:t>
      </w:r>
      <w:proofErr w:type="spellStart"/>
      <w:proofErr w:type="gramStart"/>
      <w:r w:rsidRPr="00700E5D">
        <w:rPr>
          <w:rFonts w:ascii="Lato" w:eastAsia="Times New Roman" w:hAnsi="Lato" w:cs="Times New Roman"/>
          <w:sz w:val="20"/>
          <w:szCs w:val="20"/>
        </w:rPr>
        <w:t>it’s</w:t>
      </w:r>
      <w:proofErr w:type="spellEnd"/>
      <w:proofErr w:type="gramEnd"/>
      <w:r w:rsidRPr="00700E5D">
        <w:rPr>
          <w:rFonts w:ascii="Lato" w:eastAsia="Times New Roman" w:hAnsi="Lato" w:cs="Times New Roman"/>
          <w:sz w:val="20"/>
          <w:szCs w:val="20"/>
        </w:rPr>
        <w:t xml:space="preserve"> length in inches, must be no greater than 3). Bats must be a BBCOR NFHS approved bat. For age divisions 12U and below, there are no bat size restrictions.</w:t>
      </w:r>
    </w:p>
    <w:p w14:paraId="002B8BA6" w14:textId="33A5409C" w:rsidR="00700E5D" w:rsidRPr="00700E5D" w:rsidRDefault="00700E5D" w:rsidP="00700E5D">
      <w:pPr>
        <w:shd w:val="clear" w:color="auto" w:fill="FFFFFF"/>
        <w:spacing w:beforeAutospacing="1" w:after="0" w:afterAutospacing="1" w:line="240" w:lineRule="auto"/>
        <w:rPr>
          <w:rFonts w:ascii="Cooper Black" w:eastAsia="Times New Roman" w:hAnsi="Cooper Black" w:cs="Times New Roman"/>
          <w:sz w:val="24"/>
          <w:szCs w:val="24"/>
        </w:rPr>
      </w:pPr>
      <w:r w:rsidRPr="00700E5D">
        <w:rPr>
          <w:rFonts w:ascii="Cooper Black" w:eastAsia="Times New Roman" w:hAnsi="Cooper Black" w:cs="Times New Roman"/>
          <w:sz w:val="24"/>
          <w:szCs w:val="24"/>
        </w:rPr>
        <w:t>USA BAT RULES:</w:t>
      </w:r>
    </w:p>
    <w:tbl>
      <w:tblPr>
        <w:tblW w:w="9825" w:type="dxa"/>
        <w:tblBorders>
          <w:top w:val="single" w:sz="24" w:space="0" w:color="999999"/>
          <w:left w:val="single" w:sz="24" w:space="0" w:color="999999"/>
          <w:bottom w:val="single" w:sz="24" w:space="0" w:color="999999"/>
          <w:right w:val="single" w:sz="24" w:space="0" w:color="999999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8"/>
        <w:gridCol w:w="7257"/>
      </w:tblGrid>
      <w:tr w:rsidR="00700E5D" w:rsidRPr="00700E5D" w14:paraId="113B4DE8" w14:textId="77777777" w:rsidTr="00700E5D">
        <w:tc>
          <w:tcPr>
            <w:tcW w:w="1470" w:type="dxa"/>
            <w:shd w:val="clear" w:color="auto" w:fill="FFFFFF"/>
            <w:tcMar>
              <w:top w:w="30" w:type="dxa"/>
              <w:left w:w="180" w:type="dxa"/>
              <w:bottom w:w="30" w:type="dxa"/>
              <w:right w:w="180" w:type="dxa"/>
            </w:tcMar>
            <w:vAlign w:val="center"/>
            <w:hideMark/>
          </w:tcPr>
          <w:p w14:paraId="219919E7" w14:textId="6D42B84D" w:rsidR="00700E5D" w:rsidRPr="00700E5D" w:rsidRDefault="00700E5D" w:rsidP="0070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</w:rPr>
              <w:t>Coach Pitch- Mustang</w:t>
            </w:r>
          </w:p>
        </w:tc>
        <w:tc>
          <w:tcPr>
            <w:tcW w:w="4155" w:type="dxa"/>
            <w:tcBorders>
              <w:top w:val="single" w:sz="24" w:space="0" w:color="999999"/>
              <w:bottom w:val="nil"/>
            </w:tcBorders>
            <w:shd w:val="clear" w:color="auto" w:fill="FFFFFF"/>
            <w:tcMar>
              <w:top w:w="30" w:type="dxa"/>
              <w:left w:w="180" w:type="dxa"/>
              <w:bottom w:w="30" w:type="dxa"/>
              <w:right w:w="180" w:type="dxa"/>
            </w:tcMar>
            <w:vAlign w:val="center"/>
            <w:hideMark/>
          </w:tcPr>
          <w:p w14:paraId="08D80D77" w14:textId="5EC634DD" w:rsidR="00700E5D" w:rsidRPr="00700E5D" w:rsidRDefault="00700E5D" w:rsidP="00700E5D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0"/>
                <w:szCs w:val="20"/>
              </w:rPr>
            </w:pPr>
            <w:r w:rsidRPr="00700E5D">
              <w:rPr>
                <w:rFonts w:ascii="Source Sans Pro" w:eastAsia="Times New Roman" w:hAnsi="Source Sans Pro" w:cs="Times New Roman"/>
                <w:color w:val="333333"/>
                <w:sz w:val="20"/>
                <w:szCs w:val="20"/>
              </w:rPr>
              <w:t>• No longer than 32 inches</w:t>
            </w:r>
            <w:r w:rsidRPr="00700E5D">
              <w:rPr>
                <w:rFonts w:ascii="Source Sans Pro" w:eastAsia="Times New Roman" w:hAnsi="Source Sans Pro" w:cs="Times New Roman"/>
                <w:color w:val="333333"/>
                <w:sz w:val="20"/>
                <w:szCs w:val="20"/>
              </w:rPr>
              <w:br/>
              <w:t>• No specific weight/length ratio limit</w:t>
            </w:r>
            <w:r w:rsidRPr="00700E5D">
              <w:rPr>
                <w:rFonts w:ascii="Source Sans Pro" w:eastAsia="Times New Roman" w:hAnsi="Source Sans Pro" w:cs="Times New Roman"/>
                <w:color w:val="333333"/>
                <w:sz w:val="20"/>
                <w:szCs w:val="20"/>
              </w:rPr>
              <w:br/>
              <w:t>• Wood, metal or composite is allowed</w:t>
            </w:r>
            <w:r w:rsidRPr="00700E5D">
              <w:rPr>
                <w:rFonts w:ascii="Source Sans Pro" w:eastAsia="Times New Roman" w:hAnsi="Source Sans Pro" w:cs="Times New Roman"/>
                <w:color w:val="333333"/>
                <w:sz w:val="20"/>
                <w:szCs w:val="20"/>
              </w:rPr>
              <w:br/>
              <w:t xml:space="preserve">• </w:t>
            </w:r>
            <w:proofErr w:type="gramStart"/>
            <w:r w:rsidRPr="00700E5D">
              <w:rPr>
                <w:rFonts w:ascii="Source Sans Pro" w:eastAsia="Times New Roman" w:hAnsi="Source Sans Pro" w:cs="Times New Roman"/>
                <w:color w:val="333333"/>
                <w:sz w:val="20"/>
                <w:szCs w:val="20"/>
              </w:rPr>
              <w:t>Non-wood</w:t>
            </w:r>
            <w:proofErr w:type="gramEnd"/>
            <w:r w:rsidRPr="00700E5D">
              <w:rPr>
                <w:rFonts w:ascii="Source Sans Pro" w:eastAsia="Times New Roman" w:hAnsi="Source Sans Pro" w:cs="Times New Roman"/>
                <w:color w:val="333333"/>
                <w:sz w:val="20"/>
                <w:szCs w:val="20"/>
              </w:rPr>
              <w:t xml:space="preserve"> and multi-piece wood bats must be </w:t>
            </w:r>
            <w:proofErr w:type="spellStart"/>
            <w:r w:rsidRPr="00700E5D">
              <w:rPr>
                <w:rFonts w:ascii="Source Sans Pro" w:eastAsia="Times New Roman" w:hAnsi="Source Sans Pro" w:cs="Times New Roman"/>
                <w:color w:val="333333"/>
                <w:sz w:val="20"/>
                <w:szCs w:val="20"/>
              </w:rPr>
              <w:t>USABat</w:t>
            </w:r>
            <w:proofErr w:type="spellEnd"/>
            <w:r w:rsidRPr="00700E5D">
              <w:rPr>
                <w:rFonts w:ascii="Source Sans Pro" w:eastAsia="Times New Roman" w:hAnsi="Source Sans Pro" w:cs="Times New Roman"/>
                <w:color w:val="333333"/>
                <w:sz w:val="20"/>
                <w:szCs w:val="20"/>
              </w:rPr>
              <w:t xml:space="preserve"> certified</w:t>
            </w:r>
            <w:r w:rsidRPr="00700E5D">
              <w:rPr>
                <w:rFonts w:ascii="Source Sans Pro" w:eastAsia="Times New Roman" w:hAnsi="Source Sans Pro" w:cs="Times New Roman"/>
                <w:color w:val="333333"/>
                <w:sz w:val="20"/>
                <w:szCs w:val="20"/>
              </w:rPr>
              <w:br/>
              <w:t>• Barrel diameter for any bat may be no larger than 2 5/8"</w:t>
            </w:r>
          </w:p>
          <w:p w14:paraId="0983680C" w14:textId="63894633" w:rsidR="00700E5D" w:rsidRPr="00700E5D" w:rsidRDefault="00700E5D" w:rsidP="0070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00E5D" w:rsidRPr="00700E5D" w14:paraId="44FC3334" w14:textId="77777777" w:rsidTr="00700E5D">
        <w:tc>
          <w:tcPr>
            <w:tcW w:w="1470" w:type="dxa"/>
            <w:shd w:val="clear" w:color="auto" w:fill="FFFFFF"/>
            <w:tcMar>
              <w:top w:w="30" w:type="dxa"/>
              <w:left w:w="180" w:type="dxa"/>
              <w:bottom w:w="30" w:type="dxa"/>
              <w:right w:w="180" w:type="dxa"/>
            </w:tcMar>
            <w:vAlign w:val="center"/>
            <w:hideMark/>
          </w:tcPr>
          <w:p w14:paraId="2B2883F1" w14:textId="772DDA14" w:rsidR="00700E5D" w:rsidRPr="00700E5D" w:rsidRDefault="00700E5D" w:rsidP="00700E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6000" w:themeColor="accent4" w:themeShade="80"/>
                <w:sz w:val="18"/>
                <w:szCs w:val="18"/>
              </w:rPr>
            </w:pPr>
            <w:r>
              <w:rPr>
                <w:rFonts w:ascii="Source Sans Pro" w:eastAsia="Times New Roman" w:hAnsi="Source Sans Pro" w:cs="Times New Roman"/>
                <w:color w:val="806000" w:themeColor="accent4" w:themeShade="80"/>
                <w:sz w:val="24"/>
                <w:szCs w:val="24"/>
              </w:rPr>
              <w:t>Little League and Pony</w:t>
            </w:r>
          </w:p>
        </w:tc>
        <w:tc>
          <w:tcPr>
            <w:tcW w:w="4155" w:type="dxa"/>
            <w:tcBorders>
              <w:top w:val="nil"/>
            </w:tcBorders>
            <w:shd w:val="clear" w:color="auto" w:fill="FFFFFF"/>
            <w:tcMar>
              <w:top w:w="30" w:type="dxa"/>
              <w:left w:w="180" w:type="dxa"/>
              <w:bottom w:w="30" w:type="dxa"/>
              <w:right w:w="180" w:type="dxa"/>
            </w:tcMar>
            <w:vAlign w:val="center"/>
            <w:hideMark/>
          </w:tcPr>
          <w:p w14:paraId="4C5A730A" w14:textId="77777777" w:rsidR="00700E5D" w:rsidRPr="00700E5D" w:rsidRDefault="00700E5D" w:rsidP="00700E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6000" w:themeColor="accent4" w:themeShade="80"/>
                <w:sz w:val="18"/>
                <w:szCs w:val="18"/>
              </w:rPr>
            </w:pPr>
            <w:r w:rsidRPr="00700E5D">
              <w:rPr>
                <w:rFonts w:ascii="Source Sans Pro" w:eastAsia="Times New Roman" w:hAnsi="Source Sans Pro" w:cs="Times New Roman"/>
                <w:color w:val="806000" w:themeColor="accent4" w:themeShade="80"/>
                <w:sz w:val="20"/>
                <w:szCs w:val="20"/>
              </w:rPr>
              <w:t>• No longer than 34 inches</w:t>
            </w:r>
            <w:r w:rsidRPr="00700E5D">
              <w:rPr>
                <w:rFonts w:ascii="Source Sans Pro" w:eastAsia="Times New Roman" w:hAnsi="Source Sans Pro" w:cs="Times New Roman"/>
                <w:color w:val="806000" w:themeColor="accent4" w:themeShade="80"/>
                <w:sz w:val="20"/>
                <w:szCs w:val="20"/>
              </w:rPr>
              <w:br/>
              <w:t>• No specific weight/length ratio limit</w:t>
            </w:r>
            <w:r w:rsidRPr="00700E5D">
              <w:rPr>
                <w:rFonts w:ascii="Source Sans Pro" w:eastAsia="Times New Roman" w:hAnsi="Source Sans Pro" w:cs="Times New Roman"/>
                <w:color w:val="806000" w:themeColor="accent4" w:themeShade="80"/>
                <w:sz w:val="20"/>
                <w:szCs w:val="20"/>
              </w:rPr>
              <w:br/>
              <w:t>• Wood, metal or composite is allowed</w:t>
            </w:r>
            <w:r w:rsidRPr="00700E5D">
              <w:rPr>
                <w:rFonts w:ascii="Source Sans Pro" w:eastAsia="Times New Roman" w:hAnsi="Source Sans Pro" w:cs="Times New Roman"/>
                <w:color w:val="806000" w:themeColor="accent4" w:themeShade="80"/>
                <w:sz w:val="20"/>
                <w:szCs w:val="20"/>
              </w:rPr>
              <w:br/>
              <w:t xml:space="preserve">• </w:t>
            </w:r>
            <w:proofErr w:type="gramStart"/>
            <w:r w:rsidRPr="00700E5D">
              <w:rPr>
                <w:rFonts w:ascii="Source Sans Pro" w:eastAsia="Times New Roman" w:hAnsi="Source Sans Pro" w:cs="Times New Roman"/>
                <w:color w:val="806000" w:themeColor="accent4" w:themeShade="80"/>
                <w:sz w:val="20"/>
                <w:szCs w:val="20"/>
              </w:rPr>
              <w:t>Non-wood</w:t>
            </w:r>
            <w:proofErr w:type="gramEnd"/>
            <w:r w:rsidRPr="00700E5D">
              <w:rPr>
                <w:rFonts w:ascii="Source Sans Pro" w:eastAsia="Times New Roman" w:hAnsi="Source Sans Pro" w:cs="Times New Roman"/>
                <w:color w:val="806000" w:themeColor="accent4" w:themeShade="80"/>
                <w:sz w:val="20"/>
                <w:szCs w:val="20"/>
              </w:rPr>
              <w:t xml:space="preserve"> and multi-piece wood bats must be BBCOR or </w:t>
            </w:r>
            <w:proofErr w:type="spellStart"/>
            <w:r w:rsidRPr="00700E5D">
              <w:rPr>
                <w:rFonts w:ascii="Source Sans Pro" w:eastAsia="Times New Roman" w:hAnsi="Source Sans Pro" w:cs="Times New Roman"/>
                <w:color w:val="806000" w:themeColor="accent4" w:themeShade="80"/>
                <w:sz w:val="20"/>
                <w:szCs w:val="20"/>
              </w:rPr>
              <w:t>USABat</w:t>
            </w:r>
            <w:proofErr w:type="spellEnd"/>
            <w:r w:rsidRPr="00700E5D">
              <w:rPr>
                <w:rFonts w:ascii="Source Sans Pro" w:eastAsia="Times New Roman" w:hAnsi="Source Sans Pro" w:cs="Times New Roman"/>
                <w:color w:val="806000" w:themeColor="accent4" w:themeShade="80"/>
                <w:sz w:val="20"/>
                <w:szCs w:val="20"/>
              </w:rPr>
              <w:t xml:space="preserve"> certified</w:t>
            </w:r>
            <w:r w:rsidRPr="00700E5D">
              <w:rPr>
                <w:rFonts w:ascii="Source Sans Pro" w:eastAsia="Times New Roman" w:hAnsi="Source Sans Pro" w:cs="Times New Roman"/>
                <w:color w:val="806000" w:themeColor="accent4" w:themeShade="80"/>
                <w:sz w:val="20"/>
                <w:szCs w:val="20"/>
              </w:rPr>
              <w:br/>
              <w:t>• Barrel diameter for any bat may be no larger than 2 5/8"</w:t>
            </w:r>
          </w:p>
        </w:tc>
      </w:tr>
    </w:tbl>
    <w:p w14:paraId="58947DEA" w14:textId="77777777" w:rsidR="00700E5D" w:rsidRDefault="00700E5D" w:rsidP="00700E5D">
      <w:pPr>
        <w:shd w:val="clear" w:color="auto" w:fill="FFFFFF"/>
        <w:spacing w:beforeAutospacing="1" w:after="0" w:afterAutospacing="1" w:line="240" w:lineRule="auto"/>
        <w:jc w:val="center"/>
        <w:rPr>
          <w:rFonts w:ascii="Lato" w:eastAsia="Times New Roman" w:hAnsi="Lato" w:cs="Times New Roman"/>
          <w:color w:val="FF0000"/>
          <w:sz w:val="20"/>
          <w:szCs w:val="20"/>
        </w:rPr>
      </w:pPr>
    </w:p>
    <w:p w14:paraId="6823E724" w14:textId="74E6E2B7" w:rsidR="00E31A5F" w:rsidRPr="00E31A5F" w:rsidRDefault="00700E5D" w:rsidP="00700E5D">
      <w:pPr>
        <w:shd w:val="clear" w:color="auto" w:fill="FFFFFF"/>
        <w:spacing w:beforeAutospacing="1" w:after="0" w:afterAutospacing="1" w:line="240" w:lineRule="auto"/>
        <w:jc w:val="center"/>
        <w:rPr>
          <w:b/>
          <w:bCs/>
        </w:rPr>
      </w:pPr>
      <w:r w:rsidRPr="00700E5D">
        <w:rPr>
          <w:rFonts w:ascii="Lato" w:eastAsia="Times New Roman" w:hAnsi="Lato" w:cs="Times New Roman"/>
          <w:color w:val="FF0000"/>
          <w:sz w:val="20"/>
          <w:szCs w:val="20"/>
        </w:rPr>
        <w:t>It is important to know that is you use a bat with a USA Baseball logo on it, unless it is on the USA Decertified list, it is permitted in league play.</w:t>
      </w:r>
    </w:p>
    <w:sectPr w:rsidR="00E31A5F" w:rsidRPr="00E31A5F" w:rsidSect="00700E5D">
      <w:headerReference w:type="default" r:id="rId6"/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167DE" w14:textId="77777777" w:rsidR="001E1984" w:rsidRDefault="001E1984" w:rsidP="00E31A5F">
      <w:pPr>
        <w:spacing w:after="0" w:line="240" w:lineRule="auto"/>
      </w:pPr>
      <w:r>
        <w:separator/>
      </w:r>
    </w:p>
  </w:endnote>
  <w:endnote w:type="continuationSeparator" w:id="0">
    <w:p w14:paraId="4A46DE09" w14:textId="77777777" w:rsidR="001E1984" w:rsidRDefault="001E1984" w:rsidP="00E31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B8779" w14:textId="77777777" w:rsidR="001E1984" w:rsidRDefault="001E1984" w:rsidP="00E31A5F">
      <w:pPr>
        <w:spacing w:after="0" w:line="240" w:lineRule="auto"/>
      </w:pPr>
      <w:r>
        <w:separator/>
      </w:r>
    </w:p>
  </w:footnote>
  <w:footnote w:type="continuationSeparator" w:id="0">
    <w:p w14:paraId="067EF73C" w14:textId="77777777" w:rsidR="001E1984" w:rsidRDefault="001E1984" w:rsidP="00E31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71AFB" w14:textId="004A600D" w:rsidR="00E31A5F" w:rsidRPr="00E31A5F" w:rsidRDefault="00E31A5F" w:rsidP="00E31A5F">
    <w:pPr>
      <w:pStyle w:val="Header"/>
      <w:jc w:val="center"/>
      <w:rPr>
        <w:rFonts w:ascii="Showcard Gothic" w:hAnsi="Showcard Gothic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8565E4" wp14:editId="466DCD54">
          <wp:simplePos x="0" y="0"/>
          <wp:positionH relativeFrom="column">
            <wp:posOffset>-695325</wp:posOffset>
          </wp:positionH>
          <wp:positionV relativeFrom="paragraph">
            <wp:posOffset>-352425</wp:posOffset>
          </wp:positionV>
          <wp:extent cx="1466850" cy="1315620"/>
          <wp:effectExtent l="0" t="0" r="0" b="0"/>
          <wp:wrapThrough wrapText="bothSides">
            <wp:wrapPolygon edited="0">
              <wp:start x="0" y="0"/>
              <wp:lineTo x="0" y="21277"/>
              <wp:lineTo x="21319" y="21277"/>
              <wp:lineTo x="21319" y="0"/>
              <wp:lineTo x="0" y="0"/>
            </wp:wrapPolygon>
          </wp:wrapThrough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1315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31A5F">
      <w:rPr>
        <w:rFonts w:ascii="Showcard Gothic" w:hAnsi="Showcard Gothic"/>
        <w:sz w:val="32"/>
        <w:szCs w:val="32"/>
      </w:rPr>
      <w:t>Buckeye Valley Youth Baseball League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A5F"/>
    <w:rsid w:val="001E1984"/>
    <w:rsid w:val="00700E5D"/>
    <w:rsid w:val="00877F2C"/>
    <w:rsid w:val="00CE6F08"/>
    <w:rsid w:val="00E31A5F"/>
    <w:rsid w:val="00F1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276963"/>
  <w15:chartTrackingRefBased/>
  <w15:docId w15:val="{39075F45-AC9B-4C36-ADC9-792F41FDB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00E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1A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A5F"/>
  </w:style>
  <w:style w:type="paragraph" w:styleId="Footer">
    <w:name w:val="footer"/>
    <w:basedOn w:val="Normal"/>
    <w:link w:val="FooterChar"/>
    <w:uiPriority w:val="99"/>
    <w:unhideWhenUsed/>
    <w:rsid w:val="00E31A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A5F"/>
  </w:style>
  <w:style w:type="character" w:customStyle="1" w:styleId="Heading3Char">
    <w:name w:val="Heading 3 Char"/>
    <w:basedOn w:val="DefaultParagraphFont"/>
    <w:link w:val="Heading3"/>
    <w:uiPriority w:val="9"/>
    <w:rsid w:val="00700E5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700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00E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8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8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24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9061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13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1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24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2022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Baron, Russell</dc:creator>
  <cp:keywords/>
  <dc:description/>
  <cp:lastModifiedBy>Baron, Russell</cp:lastModifiedBy>
  <cp:revision>2</cp:revision>
  <dcterms:created xsi:type="dcterms:W3CDTF">2022-12-15T18:35:00Z</dcterms:created>
  <dcterms:modified xsi:type="dcterms:W3CDTF">2022-12-15T18:35:00Z</dcterms:modified>
</cp:coreProperties>
</file>